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E1353" w:rsidRPr="00C5277A" w14:paraId="7636C864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C5277A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C5277A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79D0CC75" w:rsidR="00FE1353" w:rsidRPr="00C5277A" w:rsidRDefault="00C56F8F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«Государственная</w:t>
            </w:r>
            <w:r w:rsidRPr="00C5277A">
              <w:rPr>
                <w:rFonts w:ascii="Times New Roman" w:eastAsia="Times New Roman" w:hAnsi="Times New Roman" w:cs="Times New Roman"/>
                <w:color w:val="000000"/>
              </w:rPr>
              <w:br/>
              <w:t>антиалкогольная и антинаркотическая</w:t>
            </w:r>
            <w:r w:rsidRPr="00C5277A">
              <w:rPr>
                <w:rFonts w:ascii="Times New Roman" w:eastAsia="Times New Roman" w:hAnsi="Times New Roman" w:cs="Times New Roman"/>
                <w:color w:val="000000"/>
              </w:rPr>
              <w:br/>
              <w:t>программа Республики Тыва»</w:t>
            </w:r>
          </w:p>
        </w:tc>
      </w:tr>
      <w:tr w:rsidR="00FE1353" w:rsidRPr="00C5277A" w14:paraId="59389735" w14:textId="77777777" w:rsidTr="009D2A14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C5277A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021C70D4" w:rsidR="00FE1353" w:rsidRPr="00C5277A" w:rsidRDefault="00C56F8F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eastAsia="Times New Roman" w:hAnsi="Times New Roman" w:cs="Times New Roman"/>
                <w:color w:val="000000"/>
              </w:rPr>
              <w:t>Министерство здравоохранения Республики Тыва</w:t>
            </w:r>
            <w:r w:rsidRPr="00C527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1353" w:rsidRPr="00C5277A" w14:paraId="6AC449A8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C5277A" w14:paraId="6840986C" w14:textId="77777777">
              <w:tc>
                <w:tcPr>
                  <w:tcW w:w="3118" w:type="dxa"/>
                </w:tcPr>
                <w:p w14:paraId="7177AF6B" w14:textId="77777777" w:rsidR="00C56F8F" w:rsidRPr="00C5277A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Цели государственной программы</w:t>
                  </w:r>
                </w:p>
              </w:tc>
              <w:tc>
                <w:tcPr>
                  <w:tcW w:w="340" w:type="dxa"/>
                </w:tcPr>
                <w:p w14:paraId="179195A2" w14:textId="77777777" w:rsidR="00C56F8F" w:rsidRPr="00C5277A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472621C5" w14:textId="77777777" w:rsidR="00C56F8F" w:rsidRPr="00C5277A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      </w:r>
                </w:p>
                <w:p w14:paraId="1CEA6C11" w14:textId="77777777" w:rsidR="00C56F8F" w:rsidRPr="00C5277A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</w:t>
                  </w:r>
                </w:p>
              </w:tc>
            </w:tr>
          </w:tbl>
          <w:p w14:paraId="052A1007" w14:textId="7B2FBD22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05C80BC" w14:textId="0B20BFFF" w:rsidR="00C56F8F" w:rsidRPr="00C5277A" w:rsidRDefault="00E95A79" w:rsidP="00C5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С</w:t>
            </w:r>
            <w:r w:rsidR="00C56F8F" w:rsidRPr="00C5277A">
              <w:rPr>
                <w:rFonts w:ascii="Times New Roman" w:hAnsi="Times New Roman" w:cs="Times New Roman"/>
              </w:rPr>
              <w:t>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</w:r>
          </w:p>
          <w:p w14:paraId="5214CEDC" w14:textId="77777777" w:rsidR="00E95A79" w:rsidRPr="00C5277A" w:rsidRDefault="00E95A79" w:rsidP="00C5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У</w:t>
            </w:r>
            <w:r w:rsidR="00C56F8F" w:rsidRPr="00C5277A">
              <w:rPr>
                <w:rFonts w:ascii="Times New Roman" w:hAnsi="Times New Roman" w:cs="Times New Roman"/>
              </w:rPr>
              <w:t xml:space="preserve">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напитков; </w:t>
            </w:r>
          </w:p>
          <w:p w14:paraId="47C36EC2" w14:textId="4AD5D7C4" w:rsidR="00C56F8F" w:rsidRPr="00C5277A" w:rsidRDefault="00E95A79" w:rsidP="00C5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О</w:t>
            </w:r>
            <w:r w:rsidR="00C56F8F" w:rsidRPr="00C5277A">
              <w:rPr>
                <w:rFonts w:ascii="Times New Roman" w:hAnsi="Times New Roman" w:cs="Times New Roman"/>
              </w:rPr>
              <w:t>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  <w:p w14:paraId="053203B1" w14:textId="2BF39549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C5277A" w14:paraId="6410CFFF" w14:textId="77777777" w:rsidTr="007E7C77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BA17306" w14:textId="77777777" w:rsidR="00C56F8F" w:rsidRPr="00C5277A" w:rsidRDefault="00C56F8F" w:rsidP="00C5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Направления (подпрограммы)</w:t>
            </w:r>
          </w:p>
          <w:p w14:paraId="074AA041" w14:textId="069B9541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C5277A" w14:paraId="720CDD75" w14:textId="77777777" w:rsidTr="00C56F8F">
              <w:tc>
                <w:tcPr>
                  <w:tcW w:w="5613" w:type="dxa"/>
                </w:tcPr>
                <w:p w14:paraId="27273E23" w14:textId="77777777" w:rsidR="00C56F8F" w:rsidRPr="00C5277A" w:rsidRDefault="00C52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C56F8F" w:rsidRPr="00C5277A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C56F8F" w:rsidRPr="00C5277A">
                    <w:rPr>
                      <w:rFonts w:ascii="Times New Roman" w:hAnsi="Times New Roman" w:cs="Times New Roman"/>
                    </w:rPr>
                    <w:t xml:space="preserve"> "Первичная, вторичная, третичная профилактика заболеваний наркологического профиля";</w:t>
                  </w:r>
                </w:p>
                <w:p w14:paraId="27879617" w14:textId="77777777" w:rsidR="00C56F8F" w:rsidRPr="00C5277A" w:rsidRDefault="00C52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C56F8F" w:rsidRPr="00C5277A">
                      <w:rPr>
                        <w:rFonts w:ascii="Times New Roman" w:hAnsi="Times New Roman" w:cs="Times New Roman"/>
                        <w:color w:val="0000FF"/>
                      </w:rPr>
                      <w:t>подпрограмма 2</w:t>
                    </w:r>
                  </w:hyperlink>
                  <w:r w:rsidR="00C56F8F" w:rsidRPr="00C5277A">
                    <w:rPr>
                      <w:rFonts w:ascii="Times New Roman" w:hAnsi="Times New Roman" w:cs="Times New Roman"/>
                    </w:rPr>
                    <w:t xml:space="preserve"> "Профилактика пьянства, алкоголизма и их медико-социальных последствий на территории Республики Тыва";</w:t>
                  </w:r>
                </w:p>
                <w:p w14:paraId="1795ADE0" w14:textId="77777777" w:rsidR="00C56F8F" w:rsidRPr="00C5277A" w:rsidRDefault="00C52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C56F8F" w:rsidRPr="00C5277A">
                      <w:rPr>
                        <w:rFonts w:ascii="Times New Roman" w:hAnsi="Times New Roman" w:cs="Times New Roman"/>
                        <w:color w:val="0000FF"/>
                      </w:rPr>
                      <w:t>подпрограмма 3</w:t>
                    </w:r>
                  </w:hyperlink>
                  <w:r w:rsidR="00C56F8F" w:rsidRPr="00C5277A">
                    <w:rPr>
                      <w:rFonts w:ascii="Times New Roman" w:hAnsi="Times New Roman" w:cs="Times New Roman"/>
                    </w:rPr>
                    <w:t xml:space="preserve"> "Обеспечение государственного контроля за легальным оборотом наркотиков, их прекурсоров, реализация комплекса мер по пресечению незаконного распространения наркотиков и их прекурсоров";</w:t>
                  </w:r>
                </w:p>
                <w:p w14:paraId="643C22B8" w14:textId="77777777" w:rsidR="00C56F8F" w:rsidRPr="00C5277A" w:rsidRDefault="00C527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7" w:history="1">
                    <w:r w:rsidR="00C56F8F" w:rsidRPr="00C5277A">
                      <w:rPr>
                        <w:rFonts w:ascii="Times New Roman" w:hAnsi="Times New Roman" w:cs="Times New Roman"/>
                        <w:color w:val="0000FF"/>
                      </w:rPr>
                      <w:t>подпрограмма 4</w:t>
                    </w:r>
                  </w:hyperlink>
                  <w:r w:rsidR="00C56F8F" w:rsidRPr="00C5277A">
                    <w:rPr>
                      <w:rFonts w:ascii="Times New Roman" w:hAnsi="Times New Roman" w:cs="Times New Roman"/>
                    </w:rPr>
                    <w:t xml:space="preserve"> "Развитие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ресоциализации наркологических больных"</w:t>
                  </w:r>
                </w:p>
              </w:tc>
            </w:tr>
          </w:tbl>
          <w:p w14:paraId="79D46417" w14:textId="0C737297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C5277A" w14:paraId="610E746A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342DC66A" w14:textId="77777777" w:rsidR="00C56F8F" w:rsidRPr="00C5277A" w:rsidRDefault="00C56F8F" w:rsidP="00C56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C5277A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C5277A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CC2EAD7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общий объем финансирования государственной программы на 2024 - 2030 годы составит 1238024,0 тыс. рублей, из них:</w:t>
            </w:r>
          </w:p>
          <w:p w14:paraId="5CB83702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- 1238110,44 тыс. рублей;</w:t>
            </w:r>
          </w:p>
          <w:p w14:paraId="22234023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муниципального бюджета - 4914,0 тыс. рублей, в том числе по годам:</w:t>
            </w:r>
          </w:p>
          <w:p w14:paraId="3D605495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2024 год - 156472,0 тыс. рублей, из них:</w:t>
            </w:r>
          </w:p>
          <w:p w14:paraId="3399B81D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- 155770,0 тыс. рублей,</w:t>
            </w:r>
          </w:p>
          <w:p w14:paraId="2B38FE2A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муниципального бюджета - 702,0 тыс. рублей;</w:t>
            </w:r>
          </w:p>
          <w:p w14:paraId="447B4BA1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2025 год - 163328,0 тыс. рублей, из них:</w:t>
            </w:r>
          </w:p>
          <w:p w14:paraId="49112612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- 162626 тыс. рублей,</w:t>
            </w:r>
          </w:p>
          <w:p w14:paraId="31EE5E6D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муниципального бюджета - 702,0 тыс. рублей;</w:t>
            </w:r>
          </w:p>
          <w:p w14:paraId="20A945EE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2026 год - 169621,44 тыс. рублей, из них:</w:t>
            </w:r>
          </w:p>
          <w:p w14:paraId="18EC7622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- 168919,44 тыс. рублей,</w:t>
            </w:r>
          </w:p>
          <w:p w14:paraId="427CB272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муниципального бюджета - 702,0 тыс. рублей;</w:t>
            </w:r>
          </w:p>
          <w:p w14:paraId="44D68CD1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2027 год - 176358,22 тыс. рублей, из них:</w:t>
            </w:r>
          </w:p>
          <w:p w14:paraId="75E4F9C0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- 175656,22 тыс. рублей,</w:t>
            </w:r>
          </w:p>
          <w:p w14:paraId="6C4E340E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муниципального бюджета - 702,0 тыс. рублей;</w:t>
            </w:r>
          </w:p>
          <w:p w14:paraId="0F30004A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2028 год - 183364,46 тыс. рублей, из них:</w:t>
            </w:r>
          </w:p>
          <w:p w14:paraId="3F87CC75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- 182662,46 тыс. рублей,</w:t>
            </w:r>
          </w:p>
          <w:p w14:paraId="57BB7979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муниципального бюджета - 702,0 тыс. рублей;</w:t>
            </w:r>
          </w:p>
          <w:p w14:paraId="4E2FF00C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2029 год - 190228,92 тыс. рублей, из них:</w:t>
            </w:r>
          </w:p>
          <w:p w14:paraId="2018D514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- 189948,96 тыс. рублей,</w:t>
            </w:r>
          </w:p>
          <w:p w14:paraId="73B31623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lastRenderedPageBreak/>
              <w:t>из муниципального бюджета - 702,0 тыс. рублей;</w:t>
            </w:r>
          </w:p>
          <w:p w14:paraId="38652D8F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2030 год - 198228,92 тыс. рублей, из них:</w:t>
            </w:r>
          </w:p>
          <w:p w14:paraId="1C918FB5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республиканского бюджета - 197526,92 тыс. рублей,</w:t>
            </w:r>
          </w:p>
          <w:p w14:paraId="1742D48B" w14:textId="77777777" w:rsidR="00C56F8F" w:rsidRPr="00C5277A" w:rsidRDefault="00C56F8F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из муниципального бюджета - 702,0 тыс. рублей</w:t>
            </w:r>
          </w:p>
          <w:p w14:paraId="54D095C4" w14:textId="028EFEF8" w:rsidR="00FE1353" w:rsidRPr="00C5277A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C5277A" w14:paraId="3078E87E" w14:textId="77777777" w:rsidTr="007B2100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1566A43" w14:textId="77777777" w:rsidR="00E95A79" w:rsidRPr="00C5277A" w:rsidRDefault="00E95A79" w:rsidP="00E95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lastRenderedPageBreak/>
              <w:t xml:space="preserve">Связь с национальными целями развития Российской Федерации/ </w:t>
            </w:r>
            <w:hyperlink r:id="rId8" w:history="1">
              <w:r w:rsidRPr="00C5277A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C5277A">
              <w:rPr>
                <w:rFonts w:ascii="Times New Roman" w:hAnsi="Times New Roman" w:cs="Times New Roman"/>
              </w:rPr>
              <w:t xml:space="preserve"> Президента Российской Федерации от 23 ноября 2020 г. N 733 "Об утверждении </w:t>
            </w:r>
            <w:hyperlink r:id="rId9" w:history="1">
              <w:r w:rsidRPr="00C5277A">
                <w:rPr>
                  <w:rFonts w:ascii="Times New Roman" w:hAnsi="Times New Roman" w:cs="Times New Roman"/>
                  <w:color w:val="0000FF"/>
                </w:rPr>
                <w:t>Стратегии</w:t>
              </w:r>
            </w:hyperlink>
            <w:r w:rsidRPr="00C5277A">
              <w:rPr>
                <w:rFonts w:ascii="Times New Roman" w:hAnsi="Times New Roman" w:cs="Times New Roman"/>
              </w:rPr>
              <w:t xml:space="preserve"> государственной антинаркотической политики Российской Федерации на период до 2030 года", постановлением Правительства Республики Тыва от 25 мая 2018 г. N 279 "Об утверждении Стратегии развития здравоохранения Республики Тыва до 2030 года", </w:t>
            </w:r>
            <w:hyperlink r:id="rId10" w:history="1">
              <w:r w:rsidRPr="00C5277A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C5277A">
              <w:rPr>
                <w:rFonts w:ascii="Times New Roman" w:hAnsi="Times New Roman" w:cs="Times New Roman"/>
              </w:rPr>
              <w:t xml:space="preserve"> Правительства Республики Тыва от 15 мая 2020 г. N 200 "Об утверждении региональной программы Республики Тыва "Укрепление общественного здоровья республики Тыва на 2020 - 2024 годы", </w:t>
            </w:r>
            <w:hyperlink r:id="rId11" w:history="1">
              <w:r w:rsidRPr="00C5277A">
                <w:rPr>
                  <w:rFonts w:ascii="Times New Roman" w:hAnsi="Times New Roman" w:cs="Times New Roman"/>
                  <w:color w:val="0000FF"/>
                </w:rPr>
                <w:t>распоряжением</w:t>
              </w:r>
            </w:hyperlink>
            <w:r w:rsidRPr="00C5277A">
              <w:rPr>
                <w:rFonts w:ascii="Times New Roman" w:hAnsi="Times New Roman" w:cs="Times New Roman"/>
              </w:rPr>
              <w:t xml:space="preserve"> Правительства Республики Тыва от 17 апреля 2023 г. N 227-р "Об утверждении плана мероприятий по реализации Стратегии социально-экономического развития Республики Тыва до 2030 года"</w:t>
            </w:r>
          </w:p>
          <w:p w14:paraId="0294FC26" w14:textId="44B835F8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99F807" w14:textId="051EBB9F" w:rsidR="00FE1353" w:rsidRPr="00C5277A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C527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FE1353" w:rsidRPr="00C5277A" w14:paraId="3F537D77" w14:textId="77777777" w:rsidTr="00F14713">
              <w:tc>
                <w:tcPr>
                  <w:tcW w:w="5613" w:type="dxa"/>
                </w:tcPr>
                <w:p w14:paraId="3D32A31E" w14:textId="56463EFA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1) Снижение смертности от отравления алкоголем и его суррогатами, случаев на 100 тыс. населения;</w:t>
                  </w:r>
                </w:p>
                <w:p w14:paraId="5AA8888C" w14:textId="53645316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2) Снижение заболеваемости алкогольными психозами, случаев на 100 тыс. населения;</w:t>
                  </w:r>
                </w:p>
                <w:p w14:paraId="0E8B3AC1" w14:textId="4E5AB020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3) Увеличение охвата населения Республики Тыва лекциями, семинарами, курсами о преимуществах трезвого, здорового образа жизни и вреде алкоголя;</w:t>
                  </w:r>
                </w:p>
                <w:p w14:paraId="0E59B411" w14:textId="5B79C1C0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4) Увеличение числа больных алкоголизмом, находящихся в ремиссии свыше 2 лет (на 100 больных алкоголизмом среднегодового контингента);</w:t>
                  </w:r>
                </w:p>
                <w:p w14:paraId="225D9B43" w14:textId="5DA98ABD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5) Увеличение доли несовершеннолетних и молодежи, вовлеченных в профилактические мероприятия, по отношению к общей численности лиц указанной категории;</w:t>
                  </w:r>
                </w:p>
                <w:p w14:paraId="7C1A1DD2" w14:textId="43C9D193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6) Увеличение числа больных наркоманией, находящихся в ремиссии свыше 2 лет (на 100 больных наркоманией среднегодового контингента);</w:t>
                  </w:r>
                </w:p>
                <w:p w14:paraId="10F7023E" w14:textId="498B6D7C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7) Увеличение доли уничтоженных очагов конопли;</w:t>
                  </w:r>
                </w:p>
                <w:p w14:paraId="6F1DCF39" w14:textId="1EE29808" w:rsidR="00E95A79" w:rsidRPr="00C5277A" w:rsidRDefault="00E95A79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5277A">
                    <w:rPr>
                      <w:rFonts w:ascii="Times New Roman" w:hAnsi="Times New Roman" w:cs="Times New Roman"/>
                    </w:rPr>
                    <w:t>8) Увеличение доли раскрытых преступлений в сфере незаконного оборота наркотиков к общему количеству зарегистрированных преступлений</w:t>
                  </w:r>
                </w:p>
                <w:p w14:paraId="7A4189E1" w14:textId="1DC36C69" w:rsidR="00C74018" w:rsidRPr="00C5277A" w:rsidRDefault="00C74018" w:rsidP="00E95A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612F61F" w14:textId="26A47A91" w:rsidR="00FE1353" w:rsidRPr="00C5277A" w:rsidRDefault="00FE1353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C5277A" w:rsidRDefault="001F0174" w:rsidP="007E7C77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C5277A" w:rsidSect="00C5277A">
      <w:pgSz w:w="11905" w:h="16838"/>
      <w:pgMar w:top="567" w:right="850" w:bottom="0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5332A6"/>
    <w:rsid w:val="005F48F3"/>
    <w:rsid w:val="00613F1F"/>
    <w:rsid w:val="007B0296"/>
    <w:rsid w:val="007E7C77"/>
    <w:rsid w:val="00810837"/>
    <w:rsid w:val="00A41A21"/>
    <w:rsid w:val="00BA5989"/>
    <w:rsid w:val="00C01CC0"/>
    <w:rsid w:val="00C5277A"/>
    <w:rsid w:val="00C56F8F"/>
    <w:rsid w:val="00C74018"/>
    <w:rsid w:val="00CD5A15"/>
    <w:rsid w:val="00E22288"/>
    <w:rsid w:val="00E95A79"/>
    <w:rsid w:val="00F14713"/>
    <w:rsid w:val="00FA0400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288&amp;dst=1000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1068&amp;dst=1003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68&amp;dst=100277" TargetMode="External"/><Relationship Id="rId11" Type="http://schemas.openxmlformats.org/officeDocument/2006/relationships/hyperlink" Target="https://login.consultant.ru/link/?req=doc&amp;base=RLAW434&amp;n=39651" TargetMode="External"/><Relationship Id="rId5" Type="http://schemas.openxmlformats.org/officeDocument/2006/relationships/hyperlink" Target="https://login.consultant.ru/link/?req=doc&amp;base=RLAW434&amp;n=41068&amp;dst=100218" TargetMode="External"/><Relationship Id="rId10" Type="http://schemas.openxmlformats.org/officeDocument/2006/relationships/hyperlink" Target="https://login.consultant.ru/link/?req=doc&amp;base=RLAW434&amp;n=38870&amp;dst=100010" TargetMode="External"/><Relationship Id="rId4" Type="http://schemas.openxmlformats.org/officeDocument/2006/relationships/hyperlink" Target="https://login.consultant.ru/link/?req=doc&amp;base=RLAW434&amp;n=41068&amp;dst=100172" TargetMode="External"/><Relationship Id="rId9" Type="http://schemas.openxmlformats.org/officeDocument/2006/relationships/hyperlink" Target="https://login.consultant.ru/link/?req=doc&amp;base=RLAW434&amp;n=37585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2024-01-11T04:48:00Z</dcterms:created>
  <dcterms:modified xsi:type="dcterms:W3CDTF">2024-01-11T09:41:00Z</dcterms:modified>
</cp:coreProperties>
</file>